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DCEA8">
      <w:pPr>
        <w:pStyle w:val="15"/>
        <w:jc w:val="center"/>
        <w:rPr>
          <w:rFonts w:hint="eastAsia" w:ascii="方正小标宋简体" w:hAnsi="方正小标宋简体" w:eastAsia="方正小标宋简体" w:cs="方正小标宋简体"/>
          <w:b/>
          <w:bCs/>
          <w:sz w:val="44"/>
          <w:szCs w:val="44"/>
        </w:rPr>
      </w:pPr>
      <mc:AlternateContent>
        <mc:Choice Requires="wpsCustomData">
          <wpsCustomData:docfieldStart id="0" docfieldname="标题_1" hidden="0" print="1" readonly="0" index="5"/>
        </mc:Choice>
      </mc:AlternateContent>
      <w:r>
        <w:rPr>
          <w:rFonts w:hint="eastAsia" w:ascii="方正小标宋简体" w:hAnsi="方正小标宋简体" w:eastAsia="方正小标宋简体" w:cs="方正小标宋简体"/>
          <w:b/>
          <w:bCs/>
          <w:sz w:val="44"/>
          <w:szCs w:val="44"/>
        </w:rPr>
        <w:t>关于举办“中国式现代化与马克思主义理论学科自主知识体系建构”学术研讨会的通知</w:t>
      </w:r>
    </w:p>
    <mc:AlternateContent>
      <mc:Choice Requires="wpsCustomData">
        <wpsCustomData:docfieldEnd id="0"/>
      </mc:Choice>
    </mc:AlternateContent>
    <w:p w14:paraId="56E34E25">
      <w:pPr>
        <w:pStyle w:val="15"/>
      </w:pPr>
    </w:p>
    <w:p w14:paraId="0BD5107C">
      <w:pPr>
        <w:pStyle w:val="11"/>
        <w:pageBreakBefore w:val="0"/>
        <w:kinsoku/>
        <w:wordWrap/>
        <w:overflowPunct/>
        <w:topLinePunct w:val="0"/>
        <w:autoSpaceDE/>
        <w:autoSpaceDN/>
        <w:bidi w:val="0"/>
        <w:adjustRightInd/>
        <w:snapToGrid/>
        <w:spacing w:line="576" w:lineRule="exact"/>
        <w:ind w:left="0" w:leftChars="0" w:firstLine="0" w:firstLineChars="0"/>
        <w:jc w:val="both"/>
        <w:textAlignment w:val="auto"/>
        <w:outlineLvl w:val="9"/>
        <w:rPr>
          <w:rFonts w:hint="eastAsia" w:ascii="仿宋" w:hAnsi="仿宋" w:eastAsia="仿宋" w:cs="仿宋"/>
          <w:b/>
          <w:bCs/>
          <w:sz w:val="32"/>
          <w:szCs w:val="32"/>
        </w:rPr>
      </w:pPr>
      <mc:AlternateContent>
        <mc:Choice Requires="wpsCustomData">
          <wpsCustomData:docfieldStart id="1" docfieldname="主送机关_1" hidden="0" print="1" readonly="0" index="6"/>
        </mc:Choice>
      </mc:AlternateContent>
      <w:r>
        <w:rPr>
          <w:rFonts w:hint="eastAsia" w:ascii="仿宋" w:hAnsi="仿宋" w:eastAsia="仿宋" w:cs="仿宋"/>
          <w:b/>
          <w:bCs/>
          <w:sz w:val="32"/>
          <w:szCs w:val="32"/>
        </w:rPr>
        <w:t>各相关高校、科研院所</w:t>
      </w:r>
      <mc:AlternateContent>
        <mc:Choice Requires="wpsCustomData">
          <wpsCustomData:docfieldEnd id="1"/>
        </mc:Choice>
      </mc:AlternateContent>
      <w:r>
        <w:rPr>
          <w:rFonts w:hint="eastAsia" w:ascii="仿宋" w:hAnsi="仿宋" w:eastAsia="仿宋" w:cs="仿宋"/>
          <w:b/>
          <w:bCs/>
          <w:sz w:val="32"/>
          <w:szCs w:val="32"/>
        </w:rPr>
        <w:t>，</w:t>
      </w:r>
      <mc:AlternateContent>
        <mc:Choice Requires="wpsCustomData">
          <wpsCustomData:docfieldStart id="2" docfieldname="主送机关_2" hidden="0" print="1" readonly="0" index="3"/>
        </mc:Choice>
      </mc:AlternateContent>
      <w:r>
        <w:rPr>
          <w:rFonts w:hint="eastAsia" w:ascii="仿宋" w:hAnsi="仿宋" w:eastAsia="仿宋" w:cs="仿宋"/>
          <w:b/>
          <w:bCs/>
          <w:sz w:val="32"/>
          <w:szCs w:val="32"/>
        </w:rPr>
        <w:t>各位专家学者</w:t>
      </w:r>
      <mc:AlternateContent>
        <mc:Choice Requires="wpsCustomData">
          <wpsCustomData:docfieldEnd id="2"/>
        </mc:Choice>
      </mc:AlternateContent>
      <w:r>
        <w:rPr>
          <w:rFonts w:hint="eastAsia" w:ascii="仿宋" w:hAnsi="仿宋" w:eastAsia="仿宋" w:cs="仿宋"/>
          <w:b/>
          <w:bCs/>
          <w:sz w:val="32"/>
          <w:szCs w:val="32"/>
        </w:rPr>
        <w:t>：</w:t>
      </w:r>
    </w:p>
    <w:p w14:paraId="700AD476">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为深入学习贯彻习近平新时代中国特色社会主义思想，深化对中国式现代化</w:t>
      </w:r>
      <w:r>
        <w:rPr>
          <w:rFonts w:hint="eastAsia" w:ascii="仿宋" w:hAnsi="仿宋" w:eastAsia="仿宋" w:cs="仿宋"/>
          <w:sz w:val="32"/>
          <w:szCs w:val="32"/>
          <w:lang w:eastAsia="zh-CN"/>
        </w:rPr>
        <w:t>重大理论和实践问题</w:t>
      </w:r>
      <w:r>
        <w:rPr>
          <w:rFonts w:hint="eastAsia" w:ascii="仿宋" w:hAnsi="仿宋" w:eastAsia="仿宋" w:cs="仿宋"/>
          <w:sz w:val="32"/>
          <w:szCs w:val="32"/>
        </w:rPr>
        <w:t>研究，持续推进马克思主义理论学科自主知识体系建构，汇聚学界研究力量，交流前沿研究成果，</w:t>
      </w:r>
      <w:r>
        <w:rPr>
          <w:rFonts w:hint="eastAsia" w:ascii="仿宋" w:hAnsi="仿宋" w:eastAsia="仿宋" w:cs="仿宋"/>
          <w:sz w:val="32"/>
          <w:szCs w:val="32"/>
          <w:lang w:val="en-US" w:eastAsia="zh-CN"/>
        </w:rPr>
        <w:t>特</w:t>
      </w:r>
      <w:r>
        <w:rPr>
          <w:rFonts w:hint="eastAsia" w:ascii="仿宋" w:hAnsi="仿宋" w:eastAsia="仿宋" w:cs="仿宋"/>
          <w:sz w:val="32"/>
          <w:szCs w:val="32"/>
        </w:rPr>
        <w:t>举办“中国式现代化与马克思主义理论学科自主知识体系建构”学术研讨会。</w:t>
      </w:r>
      <w:r>
        <w:rPr>
          <w:rFonts w:hint="eastAsia" w:ascii="仿宋" w:hAnsi="仿宋" w:eastAsia="仿宋" w:cs="仿宋"/>
          <w:sz w:val="32"/>
          <w:szCs w:val="32"/>
          <w:lang w:val="en-US" w:eastAsia="zh-CN"/>
        </w:rPr>
        <w:t>本次会议由华南农业大学主办，旨在搭建高水平学术交流平台，汇聚相关领域专家学者，共同探讨中国式现代化进程中马克思主义理论学科建设的相关议题。</w:t>
      </w:r>
      <w:r>
        <w:rPr>
          <w:rFonts w:hint="eastAsia" w:ascii="仿宋" w:hAnsi="仿宋" w:eastAsia="仿宋" w:cs="仿宋"/>
          <w:sz w:val="32"/>
          <w:szCs w:val="32"/>
        </w:rPr>
        <w:t>现将有关事项通知如下：</w:t>
      </w:r>
    </w:p>
    <w:p w14:paraId="43F0F51A">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一、会议时间与地点</w:t>
      </w:r>
    </w:p>
    <w:p w14:paraId="661E8FA2">
      <w:pPr>
        <w:pStyle w:val="11"/>
        <w:pageBreakBefore w:val="0"/>
        <w:numPr>
          <w:ilvl w:val="0"/>
          <w:numId w:val="0"/>
        </w:numPr>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1.会议时间</w:t>
      </w:r>
    </w:p>
    <w:p w14:paraId="3D76E4E9">
      <w:pPr>
        <w:pStyle w:val="11"/>
        <w:pageBreakBefore w:val="0"/>
        <w:numPr>
          <w:ilvl w:val="0"/>
          <w:numId w:val="0"/>
        </w:numPr>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pacing w:val="-6"/>
          <w:sz w:val="32"/>
          <w:szCs w:val="32"/>
          <w:lang w:val="en-US" w:eastAsia="zh-CN"/>
        </w:rPr>
        <w:t>2026年10月30日—11月1日（具体报到及会议日程将另行</w:t>
      </w:r>
      <w:r>
        <w:rPr>
          <w:rFonts w:hint="eastAsia" w:ascii="仿宋" w:hAnsi="仿宋" w:eastAsia="仿宋" w:cs="仿宋"/>
          <w:sz w:val="32"/>
          <w:szCs w:val="32"/>
          <w:lang w:val="en-US" w:eastAsia="zh-CN"/>
        </w:rPr>
        <w:t>通知）</w:t>
      </w:r>
    </w:p>
    <w:p w14:paraId="2E0CA65E">
      <w:pPr>
        <w:pStyle w:val="11"/>
        <w:pageBreakBefore w:val="0"/>
        <w:numPr>
          <w:ilvl w:val="0"/>
          <w:numId w:val="0"/>
        </w:numPr>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2.会议地点</w:t>
      </w:r>
    </w:p>
    <w:p w14:paraId="1DF94CC1">
      <w:pPr>
        <w:pStyle w:val="11"/>
        <w:pageBreakBefore w:val="0"/>
        <w:numPr>
          <w:ilvl w:val="0"/>
          <w:numId w:val="0"/>
        </w:numPr>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广东省广州市从化区</w:t>
      </w:r>
    </w:p>
    <w:p w14:paraId="045D943B">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二、会议主题和议题</w:t>
      </w:r>
    </w:p>
    <w:p w14:paraId="429B3BF0">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（一）主题</w:t>
      </w:r>
    </w:p>
    <w:p w14:paraId="0B3076AD">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中国式现代化与马克思主义理论学科自主知识体系建构</w:t>
      </w:r>
      <w:r>
        <w:rPr>
          <w:rFonts w:hint="eastAsia" w:ascii="仿宋" w:hAnsi="仿宋" w:eastAsia="仿宋" w:cs="仿宋"/>
          <w:sz w:val="32"/>
          <w:szCs w:val="32"/>
          <w:lang w:val="en-US" w:eastAsia="zh-CN"/>
        </w:rPr>
        <w:tab/>
      </w:r>
    </w:p>
    <w:p w14:paraId="3C7EA4D2">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（二）议题</w:t>
      </w:r>
    </w:p>
    <w:p w14:paraId="6C3EB4C9">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中国式现代化的理论渊源、本质特征与文明意蕴</w:t>
      </w:r>
      <w:r>
        <w:rPr>
          <w:rFonts w:hint="eastAsia" w:ascii="仿宋" w:hAnsi="仿宋" w:eastAsia="仿宋" w:cs="仿宋"/>
          <w:sz w:val="32"/>
          <w:szCs w:val="32"/>
          <w:lang w:eastAsia="zh-CN"/>
        </w:rPr>
        <w:t>；</w:t>
      </w:r>
    </w:p>
    <w:p w14:paraId="49075CEA">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习近平党建思想与中国式现代化的内在逻辑及实践向度</w:t>
      </w:r>
      <w:r>
        <w:rPr>
          <w:rFonts w:hint="eastAsia" w:ascii="仿宋" w:hAnsi="仿宋" w:eastAsia="仿宋" w:cs="仿宋"/>
          <w:sz w:val="32"/>
          <w:szCs w:val="32"/>
          <w:lang w:eastAsia="zh-CN"/>
        </w:rPr>
        <w:t>；</w:t>
      </w:r>
    </w:p>
    <w:p w14:paraId="74606469">
      <w:pPr>
        <w:pStyle w:val="11"/>
        <w:pageBreakBefore w:val="0"/>
        <w:kinsoku/>
        <w:wordWrap/>
        <w:overflowPunct/>
        <w:topLinePunct w:val="0"/>
        <w:autoSpaceDE/>
        <w:autoSpaceDN/>
        <w:bidi w:val="0"/>
        <w:adjustRightInd/>
        <w:snapToGrid/>
        <w:spacing w:line="576" w:lineRule="exact"/>
        <w:ind w:left="0" w:leftChars="0" w:firstLine="616"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马克思主义理论学科自主知识体系的内涵、框架与建构路径</w:t>
      </w:r>
      <w:r>
        <w:rPr>
          <w:rFonts w:hint="eastAsia" w:ascii="仿宋" w:hAnsi="仿宋" w:eastAsia="仿宋" w:cs="仿宋"/>
          <w:sz w:val="32"/>
          <w:szCs w:val="32"/>
          <w:lang w:eastAsia="zh-CN"/>
        </w:rPr>
        <w:t>；</w:t>
      </w:r>
    </w:p>
    <w:p w14:paraId="777C21D0">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马克思主义中国化时代化与自主知识体系建设内在关联</w:t>
      </w:r>
      <w:r>
        <w:rPr>
          <w:rFonts w:hint="eastAsia" w:ascii="仿宋" w:hAnsi="仿宋" w:eastAsia="仿宋" w:cs="仿宋"/>
          <w:sz w:val="32"/>
          <w:szCs w:val="32"/>
          <w:lang w:eastAsia="zh-CN"/>
        </w:rPr>
        <w:t>；</w:t>
      </w:r>
    </w:p>
    <w:p w14:paraId="1E8901A6">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w:t>
      </w:r>
      <w:r>
        <w:rPr>
          <w:rFonts w:hint="eastAsia" w:ascii="仿宋" w:hAnsi="仿宋" w:eastAsia="仿宋" w:cs="仿宋"/>
          <w:sz w:val="32"/>
          <w:szCs w:val="32"/>
        </w:rPr>
        <w:t>两个结合</w:t>
      </w:r>
      <w:r>
        <w:rPr>
          <w:rFonts w:hint="eastAsia" w:ascii="仿宋" w:hAnsi="仿宋" w:eastAsia="仿宋" w:cs="仿宋"/>
          <w:sz w:val="32"/>
          <w:szCs w:val="32"/>
          <w:lang w:eastAsia="zh-CN"/>
        </w:rPr>
        <w:t>”</w:t>
      </w:r>
      <w:r>
        <w:rPr>
          <w:rFonts w:hint="eastAsia" w:ascii="仿宋" w:hAnsi="仿宋" w:eastAsia="仿宋" w:cs="仿宋"/>
          <w:sz w:val="32"/>
          <w:szCs w:val="32"/>
        </w:rPr>
        <w:t>与马克思主义理论创新</w:t>
      </w:r>
      <w:r>
        <w:rPr>
          <w:rFonts w:hint="eastAsia" w:ascii="仿宋" w:hAnsi="仿宋" w:eastAsia="仿宋" w:cs="仿宋"/>
          <w:sz w:val="32"/>
          <w:szCs w:val="32"/>
          <w:lang w:eastAsia="zh-CN"/>
        </w:rPr>
        <w:t>；</w:t>
      </w:r>
    </w:p>
    <w:p w14:paraId="01CE2E13">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高校马克思主义理论学科建设、人才培养与智库建设</w:t>
      </w:r>
      <w:r>
        <w:rPr>
          <w:rFonts w:hint="eastAsia" w:ascii="仿宋" w:hAnsi="仿宋" w:eastAsia="仿宋" w:cs="仿宋"/>
          <w:sz w:val="32"/>
          <w:szCs w:val="32"/>
          <w:lang w:eastAsia="zh-CN"/>
        </w:rPr>
        <w:t>；</w:t>
      </w:r>
    </w:p>
    <w:p w14:paraId="7F894B53">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中国式现代化进程中</w:t>
      </w:r>
      <w:r>
        <w:rPr>
          <w:rFonts w:hint="eastAsia" w:ascii="仿宋" w:hAnsi="仿宋" w:eastAsia="仿宋" w:cs="仿宋"/>
          <w:sz w:val="32"/>
          <w:szCs w:val="32"/>
          <w:lang w:eastAsia="zh-CN"/>
        </w:rPr>
        <w:t>城乡</w:t>
      </w:r>
      <w:r>
        <w:rPr>
          <w:rFonts w:hint="eastAsia" w:ascii="仿宋" w:hAnsi="仿宋" w:eastAsia="仿宋" w:cs="仿宋"/>
          <w:sz w:val="32"/>
          <w:szCs w:val="32"/>
        </w:rPr>
        <w:t>精神文明建设研究</w:t>
      </w:r>
      <w:r>
        <w:rPr>
          <w:rFonts w:hint="eastAsia" w:ascii="仿宋" w:hAnsi="仿宋" w:eastAsia="仿宋" w:cs="仿宋"/>
          <w:sz w:val="32"/>
          <w:szCs w:val="32"/>
          <w:lang w:eastAsia="zh-CN"/>
        </w:rPr>
        <w:t>；</w:t>
      </w:r>
    </w:p>
    <w:p w14:paraId="0D99D306">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其他相关研究。</w:t>
      </w:r>
    </w:p>
    <w:p w14:paraId="3F528E1D">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三、征文要求</w:t>
      </w:r>
    </w:p>
    <w:p w14:paraId="05C5B916">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1.论文紧扣会议主题，坚持正确的政治方向与学术导向，具有原创性、前瞻性和实践指导价值。</w:t>
      </w:r>
    </w:p>
    <w:p w14:paraId="26CEF396">
      <w:pPr>
        <w:pageBreakBefore w:val="0"/>
        <w:numPr>
          <w:ilvl w:val="0"/>
          <w:numId w:val="0"/>
        </w:numPr>
        <w:kinsoku/>
        <w:wordWrap/>
        <w:overflowPunct/>
        <w:topLinePunct w:val="0"/>
        <w:autoSpaceDE/>
        <w:autoSpaceDN/>
        <w:bidi w:val="0"/>
        <w:adjustRightInd/>
        <w:snapToGrid/>
        <w:spacing w:beforeLines="0" w:afterLines="0"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2.论文字数以6000-10000字为宜，需包含300-400字的内容提要及3-5个关键词。</w:t>
      </w:r>
    </w:p>
    <w:p w14:paraId="0133CF7F">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3.论文须为未公开发表过的研究成果，严禁抄袭、剽窃等学术不端行为，文责自负。</w:t>
      </w:r>
    </w:p>
    <w:p w14:paraId="618B3802">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4.格式规范请参照《马克思主义研究》的论文格式规范排版。</w:t>
      </w:r>
    </w:p>
    <w:p w14:paraId="1D837005">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5.请在论文首页底部或文末附上作者简介，包括姓名、性别、工作单位、职务/职称、研究方向、联系电话、电子邮箱及详细通讯地址。</w:t>
      </w:r>
    </w:p>
    <w:p w14:paraId="0888513D">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四、投稿要求与截止时间</w:t>
      </w:r>
    </w:p>
    <w:p w14:paraId="16416EB7">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投稿邮箱：</w:t>
      </w:r>
      <w:r>
        <w:rPr>
          <w:rFonts w:hint="eastAsia" w:ascii="仿宋" w:hAnsi="仿宋" w:eastAsia="仿宋" w:cs="仿宋"/>
          <w:sz w:val="32"/>
          <w:szCs w:val="32"/>
          <w:lang w:val="en-US" w:eastAsia="zh-CN"/>
        </w:rPr>
        <w:t>sizhengbu@scau.edu.cn</w:t>
      </w:r>
      <w:r>
        <w:rPr>
          <w:rFonts w:hint="eastAsia" w:ascii="仿宋" w:hAnsi="仿宋" w:eastAsia="仿宋" w:cs="仿宋"/>
          <w:sz w:val="32"/>
          <w:szCs w:val="32"/>
        </w:rPr>
        <w:t>，邮件主题命名：研讨会＋作者姓名＋论文题目。</w:t>
      </w:r>
    </w:p>
    <w:p w14:paraId="5B723B67">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2.截稿时间：2026年10月25日。</w:t>
      </w:r>
    </w:p>
    <w:p w14:paraId="59DAE4F7">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3.入选论文作者将收到正式会议邀请函，组委会将择优向《华南农业大学学报》（社会科学版）等期刊推荐。</w:t>
      </w:r>
    </w:p>
    <w:p w14:paraId="4C4D391F">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五、参会回执</w:t>
      </w:r>
    </w:p>
    <w:p w14:paraId="341D67BD">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drawing>
          <wp:anchor distT="0" distB="0" distL="114300" distR="114300" simplePos="0" relativeHeight="251659264" behindDoc="1" locked="0" layoutInCell="1" allowOverlap="1">
            <wp:simplePos x="0" y="0"/>
            <wp:positionH relativeFrom="column">
              <wp:posOffset>499745</wp:posOffset>
            </wp:positionH>
            <wp:positionV relativeFrom="paragraph">
              <wp:posOffset>725170</wp:posOffset>
            </wp:positionV>
            <wp:extent cx="2470150" cy="2238375"/>
            <wp:effectExtent l="0" t="0" r="6350" b="47625"/>
            <wp:wrapTight wrapText="bothSides">
              <wp:wrapPolygon>
                <wp:start x="0" y="0"/>
                <wp:lineTo x="0" y="21508"/>
                <wp:lineTo x="21489" y="21508"/>
                <wp:lineTo x="21489" y="0"/>
                <wp:lineTo x="0" y="0"/>
              </wp:wrapPolygon>
            </wp:wrapTight>
            <wp:docPr id="3" name="图片 3" descr="dbb4b823d8088a9ab377d36ad45ed3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bb4b823d8088a9ab377d36ad45ed3f6"/>
                    <pic:cNvPicPr>
                      <a:picLocks noChangeAspect="1"/>
                    </pic:cNvPicPr>
                  </pic:nvPicPr>
                  <pic:blipFill>
                    <a:blip r:embed="rId8"/>
                    <a:stretch>
                      <a:fillRect/>
                    </a:stretch>
                  </pic:blipFill>
                  <pic:spPr>
                    <a:xfrm>
                      <a:off x="0" y="0"/>
                      <a:ext cx="2470150" cy="2238375"/>
                    </a:xfrm>
                    <a:prstGeom prst="rect">
                      <a:avLst/>
                    </a:prstGeom>
                  </pic:spPr>
                </pic:pic>
              </a:graphicData>
            </a:graphic>
          </wp:anchor>
        </w:drawing>
      </w:r>
      <w:r>
        <w:rPr>
          <w:rFonts w:hint="default" w:ascii="仿宋" w:hAnsi="仿宋" w:eastAsia="仿宋" w:cs="仿宋"/>
          <w:sz w:val="32"/>
          <w:szCs w:val="32"/>
          <w:lang w:val="en-US" w:eastAsia="zh-CN"/>
        </w:rPr>
        <w:t>请于2026年10月25日前微信扫描下方二维码填写参会回执。如无法扫码，请填写附件参会回执</w:t>
      </w:r>
      <w:bookmarkStart w:id="0" w:name="_GoBack"/>
      <w:bookmarkEnd w:id="0"/>
      <w:r>
        <w:rPr>
          <w:rFonts w:hint="default" w:ascii="仿宋" w:hAnsi="仿宋" w:eastAsia="仿宋" w:cs="仿宋"/>
          <w:sz w:val="32"/>
          <w:szCs w:val="32"/>
          <w:lang w:val="en-US" w:eastAsia="zh-CN"/>
        </w:rPr>
        <w:t>发送至上述会务邮箱。</w:t>
      </w:r>
    </w:p>
    <w:p w14:paraId="3A0B7ECC">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p>
    <w:p w14:paraId="4F1298BE">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p>
    <w:p w14:paraId="147A073B">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p>
    <w:p w14:paraId="5045CD36">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p>
    <w:p w14:paraId="50C88E65">
      <w:pPr>
        <w:pageBreakBefore w:val="0"/>
        <w:kinsoku/>
        <w:wordWrap/>
        <w:overflowPunct/>
        <w:topLinePunct w:val="0"/>
        <w:autoSpaceDE/>
        <w:autoSpaceDN/>
        <w:bidi w:val="0"/>
        <w:adjustRightInd/>
        <w:snapToGrid/>
        <w:spacing w:line="576" w:lineRule="exact"/>
        <w:ind w:firstLine="640" w:firstLineChars="200"/>
        <w:jc w:val="both"/>
        <w:textAlignment w:val="auto"/>
        <w:outlineLvl w:val="9"/>
        <w:rPr>
          <w:rFonts w:hint="default" w:ascii="仿宋" w:hAnsi="仿宋" w:eastAsia="仿宋" w:cs="仿宋"/>
          <w:sz w:val="32"/>
          <w:szCs w:val="32"/>
          <w:lang w:val="en-US" w:eastAsia="zh-CN"/>
        </w:rPr>
      </w:pPr>
    </w:p>
    <w:p w14:paraId="036BF1E9">
      <w:pPr>
        <w:pageBreakBefore w:val="0"/>
        <w:numPr>
          <w:ilvl w:val="0"/>
          <w:numId w:val="0"/>
        </w:numPr>
        <w:kinsoku/>
        <w:wordWrap/>
        <w:overflowPunct/>
        <w:topLinePunct w:val="0"/>
        <w:autoSpaceDE/>
        <w:autoSpaceDN/>
        <w:bidi w:val="0"/>
        <w:adjustRightInd/>
        <w:snapToGrid/>
        <w:spacing w:beforeLines="0" w:afterLines="0" w:line="576" w:lineRule="exact"/>
        <w:jc w:val="both"/>
        <w:textAlignment w:val="auto"/>
        <w:outlineLvl w:val="9"/>
        <w:rPr>
          <w:rFonts w:hint="eastAsia" w:ascii="黑体" w:hAnsi="黑体" w:eastAsia="黑体" w:cs="黑体"/>
          <w:b/>
          <w:bCs/>
          <w:sz w:val="32"/>
          <w:szCs w:val="32"/>
          <w:lang w:val="en-US" w:eastAsia="zh-CN"/>
        </w:rPr>
      </w:pPr>
    </w:p>
    <w:p w14:paraId="0C14487C">
      <w:pPr>
        <w:pageBreakBefore w:val="0"/>
        <w:numPr>
          <w:ilvl w:val="0"/>
          <w:numId w:val="0"/>
        </w:numPr>
        <w:kinsoku/>
        <w:wordWrap/>
        <w:overflowPunct/>
        <w:topLinePunct w:val="0"/>
        <w:autoSpaceDE/>
        <w:autoSpaceDN/>
        <w:bidi w:val="0"/>
        <w:adjustRightInd/>
        <w:snapToGrid/>
        <w:spacing w:beforeLines="0" w:afterLines="0" w:line="576" w:lineRule="exact"/>
        <w:ind w:left="0" w:leftChars="0" w:firstLine="640" w:firstLineChars="200"/>
        <w:jc w:val="both"/>
        <w:textAlignment w:val="auto"/>
        <w:outlineLvl w:val="9"/>
        <w:rPr>
          <w:rFonts w:hint="eastAsia" w:ascii="黑体" w:hAnsi="黑体" w:eastAsia="黑体" w:cs="黑体"/>
          <w:b/>
          <w:bCs/>
          <w:sz w:val="32"/>
          <w:szCs w:val="32"/>
        </w:rPr>
      </w:pPr>
      <w:r>
        <w:rPr>
          <w:rFonts w:hint="eastAsia" w:ascii="黑体" w:hAnsi="黑体" w:eastAsia="黑体" w:cs="黑体"/>
          <w:b/>
          <w:bCs/>
          <w:sz w:val="32"/>
          <w:szCs w:val="32"/>
          <w:lang w:val="en-US" w:eastAsia="zh-CN"/>
        </w:rPr>
        <w:t>六</w:t>
      </w:r>
      <w:r>
        <w:rPr>
          <w:rFonts w:hint="eastAsia" w:ascii="黑体" w:hAnsi="黑体" w:eastAsia="黑体" w:cs="黑体"/>
          <w:b/>
          <w:bCs/>
          <w:sz w:val="32"/>
          <w:szCs w:val="32"/>
          <w:lang w:eastAsia="zh-CN"/>
        </w:rPr>
        <w:t>、</w:t>
      </w:r>
      <w:r>
        <w:rPr>
          <w:rFonts w:hint="eastAsia" w:ascii="黑体" w:hAnsi="黑体" w:eastAsia="黑体" w:cs="黑体"/>
          <w:b/>
          <w:bCs/>
          <w:sz w:val="32"/>
          <w:szCs w:val="32"/>
        </w:rPr>
        <w:t>其他事宜</w:t>
      </w:r>
    </w:p>
    <w:p w14:paraId="36CAD580">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本次会议不收取会务费。参会代表往返交通费、住宿费自理，会议统一安排会议期间</w:t>
      </w:r>
      <w:r>
        <w:rPr>
          <w:rFonts w:hint="eastAsia" w:ascii="仿宋" w:hAnsi="仿宋" w:eastAsia="仿宋" w:cs="仿宋"/>
          <w:sz w:val="32"/>
          <w:szCs w:val="32"/>
          <w:lang w:eastAsia="zh-CN"/>
        </w:rPr>
        <w:t>的餐饮</w:t>
      </w:r>
      <w:r>
        <w:rPr>
          <w:rFonts w:hint="eastAsia" w:ascii="仿宋" w:hAnsi="仿宋" w:eastAsia="仿宋" w:cs="仿宋"/>
          <w:sz w:val="32"/>
          <w:szCs w:val="32"/>
        </w:rPr>
        <w:t>。</w:t>
      </w:r>
    </w:p>
    <w:p w14:paraId="63EF79BA">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2.本次会议组织形式分为主旨报告、平行论坛和研究生论坛。</w:t>
      </w:r>
    </w:p>
    <w:p w14:paraId="77B3A35F">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3.会议具体议程，交通指南等详细信息将在论文评审结束后通过邮件或会议官方渠道另行通知。</w:t>
      </w:r>
    </w:p>
    <w:p w14:paraId="26B55495">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p>
    <w:p w14:paraId="089289FF">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未尽事宜，欢迎致电或发邮件咨询会务组。</w:t>
      </w:r>
    </w:p>
    <w:p w14:paraId="412CFD27">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联系人：李老师</w:t>
      </w:r>
    </w:p>
    <w:p w14:paraId="6174B82B">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联系电话：020-85286459</w:t>
      </w:r>
    </w:p>
    <w:p w14:paraId="339A7723">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p>
    <w:p w14:paraId="301577C1">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附件：“中国式现代化与马克思主义理论学科自主知识体系构建”学术研讨会参会回执</w:t>
      </w:r>
    </w:p>
    <w:p w14:paraId="4065C33E">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default" w:ascii="仿宋" w:hAnsi="仿宋" w:eastAsia="仿宋" w:cs="仿宋"/>
          <w:sz w:val="32"/>
          <w:szCs w:val="32"/>
          <w:lang w:val="en-US" w:eastAsia="zh-CN"/>
        </w:rPr>
      </w:pPr>
    </w:p>
    <w:p w14:paraId="760FAC57">
      <w:pPr>
        <w:pStyle w:val="11"/>
        <w:keepNext w:val="0"/>
        <w:keepLines w:val="0"/>
        <w:pageBreakBefore w:val="0"/>
        <w:widowControl/>
        <w:kinsoku/>
        <w:wordWrap/>
        <w:overflowPunct/>
        <w:topLinePunct w:val="0"/>
        <w:autoSpaceDE/>
        <w:autoSpaceDN/>
        <w:bidi w:val="0"/>
        <w:adjustRightInd w:val="0"/>
        <w:snapToGrid/>
        <w:ind w:left="0" w:leftChars="0" w:right="3" w:rightChars="0" w:firstLine="0" w:firstLineChars="0"/>
        <w:jc w:val="right"/>
        <w:textAlignment w:val="auto"/>
        <w:rPr>
          <w:rFonts w:hint="eastAsia" w:ascii="仿宋" w:hAnsi="仿宋" w:eastAsia="仿宋" w:cs="仿宋"/>
          <w:sz w:val="32"/>
          <w:szCs w:val="32"/>
          <w:lang w:val="en-US" w:eastAsia="zh-CN"/>
        </w:rPr>
      </w:pPr>
      <mc:AlternateContent>
        <mc:Choice Requires="wpsCustomData">
          <wpsCustomData:docfieldStart id="3" docfieldname="发文机关署名_1" hidden="0" print="1" readonly="0" index="11"/>
        </mc:Choice>
      </mc:AlternateContent>
      <w:r>
        <w:rPr>
          <w:rFonts w:hint="eastAsia" w:ascii="仿宋" w:hAnsi="仿宋" w:eastAsia="仿宋" w:cs="仿宋"/>
          <w:sz w:val="32"/>
          <w:szCs w:val="32"/>
          <w:lang w:val="en-US" w:eastAsia="zh-CN"/>
        </w:rPr>
        <w:t>华南农业大学马克思主义学院</w:t>
      </w:r>
      <mc:AlternateContent>
        <mc:Choice Requires="wpsCustomData">
          <wpsCustomData:docfieldEnd id="3"/>
        </mc:Choice>
      </mc:AlternateContent>
    </w:p>
    <w:p w14:paraId="5B7DD83D">
      <w:pPr>
        <w:pStyle w:val="11"/>
        <w:keepNext w:val="0"/>
        <w:keepLines w:val="0"/>
        <w:pageBreakBefore w:val="0"/>
        <w:widowControl/>
        <w:kinsoku/>
        <w:wordWrap/>
        <w:overflowPunct/>
        <w:topLinePunct w:val="0"/>
        <w:autoSpaceDE/>
        <w:autoSpaceDN/>
        <w:bidi w:val="0"/>
        <w:adjustRightInd w:val="0"/>
        <w:snapToGrid/>
        <w:ind w:left="0" w:leftChars="0" w:right="840" w:rightChars="400" w:firstLine="0" w:firstLineChars="0"/>
        <w:jc w:val="right"/>
        <w:textAlignment w:val="auto"/>
        <w:rPr>
          <w:rFonts w:hint="eastAsia" w:ascii="仿宋" w:hAnsi="仿宋" w:eastAsia="仿宋" w:cs="仿宋"/>
          <w:sz w:val="32"/>
          <w:szCs w:val="32"/>
          <w:lang w:val="en-US" w:eastAsia="zh-CN"/>
        </w:rPr>
      </w:pPr>
      <mc:AlternateContent>
        <mc:Choice Requires="wpsCustomData">
          <wpsCustomData:docfieldStart id="4" docfieldname="成文日期_1" hidden="0" print="1" readonly="0" index="12"/>
        </mc:Choice>
      </mc:AlternateContent>
      <w:r>
        <w:rPr>
          <w:rFonts w:hint="eastAsia" w:ascii="仿宋" w:hAnsi="仿宋" w:eastAsia="仿宋" w:cs="仿宋"/>
          <w:sz w:val="32"/>
          <w:szCs w:val="32"/>
          <w:lang w:val="en-US" w:eastAsia="zh-CN"/>
        </w:rPr>
        <w:t>2026年9月30日</w:t>
      </w:r>
      <mc:AlternateContent>
        <mc:Choice Requires="wpsCustomData">
          <wpsCustomData:docfieldEnd id="4"/>
        </mc:Choice>
      </mc:AlternateContent>
    </w:p>
    <w:p w14:paraId="3FD7BF16">
      <w:pPr>
        <w:pStyle w:val="11"/>
        <w:rPr>
          <w:rFonts w:hint="eastAsia" w:ascii="仿宋" w:hAnsi="仿宋" w:eastAsia="仿宋" w:cs="仿宋"/>
          <w:sz w:val="32"/>
          <w:szCs w:val="32"/>
        </w:rPr>
      </w:pPr>
    </w:p>
    <w:p w14:paraId="70B6871B">
      <w:pPr>
        <w:pStyle w:val="11"/>
        <w:rPr>
          <w:rFonts w:hint="eastAsia" w:ascii="仿宋" w:hAnsi="仿宋" w:eastAsia="仿宋" w:cs="仿宋"/>
          <w:sz w:val="32"/>
          <w:szCs w:val="32"/>
          <w:lang w:eastAsia="zh-CN"/>
        </w:rPr>
      </w:pPr>
    </w:p>
    <w:p w14:paraId="08A9A877">
      <w:pPr>
        <w:rPr>
          <w:rFonts w:hint="eastAsia" w:ascii="仿宋" w:hAnsi="仿宋" w:eastAsia="仿宋" w:cs="仿宋"/>
          <w:sz w:val="32"/>
          <w:szCs w:val="32"/>
          <w:lang w:eastAsia="zh-CN"/>
        </w:rPr>
      </w:pPr>
      <w:r>
        <w:rPr>
          <w:rFonts w:hint="eastAsia" w:ascii="仿宋" w:hAnsi="仿宋" w:eastAsia="仿宋" w:cs="仿宋"/>
          <w:sz w:val="32"/>
          <w:szCs w:val="32"/>
          <w:lang w:eastAsia="zh-CN"/>
        </w:rPr>
        <w:br w:type="page"/>
      </w:r>
    </w:p>
    <w:p w14:paraId="2BC206C3">
      <w:pPr>
        <w:pStyle w:val="11"/>
        <w:rPr>
          <w:rFonts w:hint="eastAsia" w:ascii="仿宋" w:hAnsi="仿宋" w:eastAsia="仿宋" w:cs="仿宋"/>
          <w:sz w:val="32"/>
          <w:szCs w:val="32"/>
          <w:lang w:eastAsia="zh-CN"/>
        </w:rPr>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pPr>
    </w:p>
    <w:p w14:paraId="7AE1B531">
      <w:pPr>
        <w:pStyle w:val="11"/>
        <w:rPr>
          <w:rFonts w:hint="eastAsia" w:ascii="仿宋" w:hAnsi="仿宋" w:eastAsia="仿宋" w:cs="仿宋"/>
          <w:sz w:val="32"/>
          <w:szCs w:val="32"/>
          <w:lang w:eastAsia="zh-CN"/>
        </w:rPr>
      </w:pPr>
    </w:p>
    <w:p w14:paraId="6E979562">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r>
        <w:rPr>
          <w:rFonts w:hint="eastAsia"/>
          <w:b/>
          <w:bCs/>
          <w:lang w:val="en-US" w:eastAsia="zh-CN"/>
        </w:rPr>
        <w:t>附件：</w:t>
      </w:r>
      <w:r>
        <w:rPr>
          <w:rFonts w:hint="eastAsia"/>
          <w:lang w:val="en-US" w:eastAsia="zh-CN"/>
        </w:rPr>
        <w:t xml:space="preserve"> </w:t>
      </w:r>
      <w:r>
        <w:rPr>
          <w:rFonts w:hint="eastAsia" w:ascii="仿宋" w:hAnsi="仿宋" w:eastAsia="仿宋" w:cs="仿宋"/>
          <w:sz w:val="32"/>
          <w:szCs w:val="32"/>
          <w:lang w:val="en-US" w:eastAsia="zh-CN"/>
        </w:rPr>
        <w:t>“中国式现代化与马克思主义理论学科自主知识体系构建”学术研讨会参会回执</w:t>
      </w:r>
    </w:p>
    <w:p w14:paraId="3012B774">
      <w:pPr>
        <w:pStyle w:val="11"/>
        <w:pageBreakBefore w:val="0"/>
        <w:kinsoku/>
        <w:wordWrap/>
        <w:overflowPunct/>
        <w:topLinePunct w:val="0"/>
        <w:autoSpaceDE/>
        <w:autoSpaceDN/>
        <w:bidi w:val="0"/>
        <w:adjustRightInd/>
        <w:snapToGrid/>
        <w:spacing w:line="576" w:lineRule="exact"/>
        <w:ind w:firstLine="616" w:firstLineChars="200"/>
        <w:jc w:val="both"/>
        <w:textAlignment w:val="auto"/>
        <w:outlineLvl w:val="9"/>
        <w:rPr>
          <w:rFonts w:hint="eastAsia" w:ascii="仿宋" w:hAnsi="仿宋" w:eastAsia="仿宋" w:cs="仿宋"/>
          <w:sz w:val="32"/>
          <w:szCs w:val="32"/>
          <w:lang w:val="en-US" w:eastAsia="zh-CN"/>
        </w:rPr>
      </w:pPr>
    </w:p>
    <w:tbl>
      <w:tblPr>
        <w:tblStyle w:val="17"/>
        <w:tblW w:w="140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997"/>
        <w:gridCol w:w="998"/>
        <w:gridCol w:w="1301"/>
        <w:gridCol w:w="1453"/>
        <w:gridCol w:w="998"/>
        <w:gridCol w:w="669"/>
        <w:gridCol w:w="720"/>
        <w:gridCol w:w="2010"/>
        <w:gridCol w:w="1320"/>
        <w:gridCol w:w="795"/>
        <w:gridCol w:w="720"/>
        <w:gridCol w:w="1050"/>
      </w:tblGrid>
      <w:tr w14:paraId="24E7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vAlign w:val="center"/>
          </w:tcPr>
          <w:p w14:paraId="7BB2AADD">
            <w:pPr>
              <w:bidi w:val="0"/>
              <w:jc w:val="center"/>
              <w:rPr>
                <w:rFonts w:hint="default"/>
                <w:b/>
                <w:bCs/>
                <w:vertAlign w:val="baseline"/>
                <w:lang w:val="en-US" w:eastAsia="zh-CN"/>
              </w:rPr>
            </w:pPr>
            <w:r>
              <w:rPr>
                <w:rFonts w:hint="eastAsia"/>
                <w:b/>
                <w:bCs/>
                <w:vertAlign w:val="baseline"/>
                <w:lang w:val="en-US" w:eastAsia="zh-CN"/>
              </w:rPr>
              <w:t>序号</w:t>
            </w:r>
          </w:p>
        </w:tc>
        <w:tc>
          <w:tcPr>
            <w:tcW w:w="997" w:type="dxa"/>
            <w:vAlign w:val="center"/>
          </w:tcPr>
          <w:p w14:paraId="5A496DE6">
            <w:pPr>
              <w:bidi w:val="0"/>
              <w:jc w:val="center"/>
              <w:rPr>
                <w:rFonts w:hint="default"/>
                <w:b/>
                <w:bCs/>
                <w:vertAlign w:val="baseline"/>
                <w:lang w:val="en-US" w:eastAsia="zh-CN"/>
              </w:rPr>
            </w:pPr>
            <w:r>
              <w:rPr>
                <w:rFonts w:hint="eastAsia"/>
                <w:b/>
                <w:bCs/>
                <w:vertAlign w:val="baseline"/>
                <w:lang w:val="en-US" w:eastAsia="zh-CN"/>
              </w:rPr>
              <w:t>姓名</w:t>
            </w:r>
          </w:p>
        </w:tc>
        <w:tc>
          <w:tcPr>
            <w:tcW w:w="998" w:type="dxa"/>
            <w:vAlign w:val="center"/>
          </w:tcPr>
          <w:p w14:paraId="73994327">
            <w:pPr>
              <w:bidi w:val="0"/>
              <w:jc w:val="center"/>
              <w:rPr>
                <w:rFonts w:hint="default"/>
                <w:b/>
                <w:bCs/>
                <w:vertAlign w:val="baseline"/>
                <w:lang w:val="en-US" w:eastAsia="zh-CN"/>
              </w:rPr>
            </w:pPr>
            <w:r>
              <w:rPr>
                <w:rFonts w:hint="eastAsia"/>
                <w:b/>
                <w:bCs/>
                <w:vertAlign w:val="baseline"/>
                <w:lang w:val="en-US" w:eastAsia="zh-CN"/>
              </w:rPr>
              <w:t>性别</w:t>
            </w:r>
          </w:p>
        </w:tc>
        <w:tc>
          <w:tcPr>
            <w:tcW w:w="1301" w:type="dxa"/>
            <w:vAlign w:val="center"/>
          </w:tcPr>
          <w:p w14:paraId="268C1650">
            <w:pPr>
              <w:bidi w:val="0"/>
              <w:jc w:val="center"/>
              <w:rPr>
                <w:rFonts w:hint="eastAsia"/>
                <w:b/>
                <w:bCs/>
                <w:vertAlign w:val="baseline"/>
                <w:lang w:val="en-US" w:eastAsia="zh-CN"/>
              </w:rPr>
            </w:pPr>
            <w:r>
              <w:rPr>
                <w:rFonts w:hint="eastAsia"/>
                <w:b/>
                <w:bCs/>
                <w:vertAlign w:val="baseline"/>
                <w:lang w:val="en-US" w:eastAsia="zh-CN"/>
              </w:rPr>
              <w:t>工作/学习</w:t>
            </w:r>
          </w:p>
          <w:p w14:paraId="118108BC">
            <w:pPr>
              <w:bidi w:val="0"/>
              <w:jc w:val="center"/>
              <w:rPr>
                <w:rFonts w:hint="default"/>
                <w:b/>
                <w:bCs/>
                <w:vertAlign w:val="baseline"/>
                <w:lang w:val="en-US" w:eastAsia="zh-CN"/>
              </w:rPr>
            </w:pPr>
            <w:r>
              <w:rPr>
                <w:rFonts w:hint="eastAsia"/>
                <w:b/>
                <w:bCs/>
                <w:vertAlign w:val="baseline"/>
                <w:lang w:val="en-US" w:eastAsia="zh-CN"/>
              </w:rPr>
              <w:t>单位</w:t>
            </w:r>
          </w:p>
        </w:tc>
        <w:tc>
          <w:tcPr>
            <w:tcW w:w="1453" w:type="dxa"/>
            <w:vAlign w:val="center"/>
          </w:tcPr>
          <w:p w14:paraId="4E0F35DE">
            <w:pPr>
              <w:bidi w:val="0"/>
              <w:jc w:val="center"/>
              <w:rPr>
                <w:rFonts w:hint="default"/>
                <w:b/>
                <w:bCs/>
                <w:vertAlign w:val="baseline"/>
                <w:lang w:val="en-US" w:eastAsia="zh-CN"/>
              </w:rPr>
            </w:pPr>
            <w:r>
              <w:rPr>
                <w:rFonts w:hint="eastAsia"/>
                <w:b/>
                <w:bCs/>
                <w:vertAlign w:val="baseline"/>
                <w:lang w:val="en-US" w:eastAsia="zh-CN"/>
              </w:rPr>
              <w:t>职务/职称</w:t>
            </w:r>
          </w:p>
        </w:tc>
        <w:tc>
          <w:tcPr>
            <w:tcW w:w="998" w:type="dxa"/>
            <w:vAlign w:val="center"/>
          </w:tcPr>
          <w:p w14:paraId="78DAADD1">
            <w:pPr>
              <w:bidi w:val="0"/>
              <w:jc w:val="center"/>
              <w:rPr>
                <w:rFonts w:hint="eastAsia"/>
                <w:b/>
                <w:bCs/>
                <w:vertAlign w:val="baseline"/>
                <w:lang w:val="en-US" w:eastAsia="zh-CN"/>
              </w:rPr>
            </w:pPr>
            <w:r>
              <w:rPr>
                <w:rFonts w:hint="eastAsia"/>
                <w:b/>
                <w:bCs/>
                <w:vertAlign w:val="baseline"/>
                <w:lang w:val="en-US" w:eastAsia="zh-CN"/>
              </w:rPr>
              <w:t>联系</w:t>
            </w:r>
          </w:p>
          <w:p w14:paraId="0A6E6DEA">
            <w:pPr>
              <w:bidi w:val="0"/>
              <w:jc w:val="center"/>
              <w:rPr>
                <w:rFonts w:hint="default"/>
                <w:b/>
                <w:bCs/>
                <w:vertAlign w:val="baseline"/>
                <w:lang w:val="en-US" w:eastAsia="zh-CN"/>
              </w:rPr>
            </w:pPr>
            <w:r>
              <w:rPr>
                <w:rFonts w:hint="eastAsia"/>
                <w:b/>
                <w:bCs/>
                <w:vertAlign w:val="baseline"/>
                <w:lang w:val="en-US" w:eastAsia="zh-CN"/>
              </w:rPr>
              <w:t>电话</w:t>
            </w:r>
          </w:p>
        </w:tc>
        <w:tc>
          <w:tcPr>
            <w:tcW w:w="669" w:type="dxa"/>
            <w:vAlign w:val="center"/>
          </w:tcPr>
          <w:p w14:paraId="2E254599">
            <w:pPr>
              <w:bidi w:val="0"/>
              <w:jc w:val="center"/>
              <w:rPr>
                <w:rFonts w:hint="default"/>
                <w:b/>
                <w:bCs/>
                <w:vertAlign w:val="baseline"/>
                <w:lang w:val="en-US" w:eastAsia="zh-CN"/>
              </w:rPr>
            </w:pPr>
            <w:r>
              <w:rPr>
                <w:rFonts w:hint="eastAsia"/>
                <w:b/>
                <w:bCs/>
                <w:vertAlign w:val="baseline"/>
                <w:lang w:val="en-US" w:eastAsia="zh-CN"/>
              </w:rPr>
              <w:t>电子邮箱</w:t>
            </w:r>
          </w:p>
        </w:tc>
        <w:tc>
          <w:tcPr>
            <w:tcW w:w="720" w:type="dxa"/>
            <w:vAlign w:val="center"/>
          </w:tcPr>
          <w:p w14:paraId="30AF6312">
            <w:pPr>
              <w:bidi w:val="0"/>
              <w:jc w:val="center"/>
              <w:rPr>
                <w:rFonts w:hint="default"/>
                <w:b/>
                <w:bCs/>
                <w:vertAlign w:val="baseline"/>
                <w:lang w:val="en-US" w:eastAsia="zh-CN"/>
              </w:rPr>
            </w:pPr>
            <w:r>
              <w:rPr>
                <w:rFonts w:hint="eastAsia"/>
                <w:b/>
                <w:bCs/>
                <w:vertAlign w:val="baseline"/>
                <w:lang w:val="en-US" w:eastAsia="zh-CN"/>
              </w:rPr>
              <w:t>通讯地址</w:t>
            </w:r>
          </w:p>
        </w:tc>
        <w:tc>
          <w:tcPr>
            <w:tcW w:w="2010" w:type="dxa"/>
            <w:vAlign w:val="center"/>
          </w:tcPr>
          <w:p w14:paraId="412E3D27">
            <w:pPr>
              <w:bidi w:val="0"/>
              <w:jc w:val="center"/>
              <w:rPr>
                <w:rFonts w:hint="eastAsia"/>
                <w:b/>
                <w:bCs/>
                <w:vertAlign w:val="baseline"/>
                <w:lang w:val="en-US" w:eastAsia="zh-CN"/>
              </w:rPr>
            </w:pPr>
            <w:r>
              <w:rPr>
                <w:rFonts w:hint="eastAsia"/>
                <w:b/>
                <w:bCs/>
                <w:vertAlign w:val="baseline"/>
                <w:lang w:val="en-US" w:eastAsia="zh-CN"/>
              </w:rPr>
              <w:t>是否需要会务组</w:t>
            </w:r>
          </w:p>
          <w:p w14:paraId="423AE93F">
            <w:pPr>
              <w:bidi w:val="0"/>
              <w:jc w:val="center"/>
              <w:rPr>
                <w:rFonts w:hint="default"/>
                <w:b/>
                <w:bCs/>
                <w:vertAlign w:val="baseline"/>
                <w:lang w:val="en-US" w:eastAsia="zh-CN"/>
              </w:rPr>
            </w:pPr>
            <w:r>
              <w:rPr>
                <w:rFonts w:hint="eastAsia"/>
                <w:b/>
                <w:bCs/>
                <w:vertAlign w:val="baseline"/>
                <w:lang w:val="en-US" w:eastAsia="zh-CN"/>
              </w:rPr>
              <w:t>协助安排食宿</w:t>
            </w:r>
          </w:p>
        </w:tc>
        <w:tc>
          <w:tcPr>
            <w:tcW w:w="1320" w:type="dxa"/>
            <w:vAlign w:val="center"/>
          </w:tcPr>
          <w:p w14:paraId="500B4703">
            <w:pPr>
              <w:bidi w:val="0"/>
              <w:jc w:val="center"/>
              <w:rPr>
                <w:rFonts w:hint="default"/>
                <w:b/>
                <w:bCs/>
                <w:vertAlign w:val="baseline"/>
                <w:lang w:val="en-US" w:eastAsia="zh-CN"/>
              </w:rPr>
            </w:pPr>
            <w:r>
              <w:rPr>
                <w:rFonts w:hint="eastAsia"/>
                <w:b/>
                <w:bCs/>
                <w:vertAlign w:val="baseline"/>
                <w:lang w:val="en-US" w:eastAsia="zh-CN"/>
              </w:rPr>
              <w:t>住宿标准（单/双间）</w:t>
            </w:r>
          </w:p>
        </w:tc>
        <w:tc>
          <w:tcPr>
            <w:tcW w:w="795" w:type="dxa"/>
            <w:vAlign w:val="center"/>
          </w:tcPr>
          <w:p w14:paraId="2EF41430">
            <w:pPr>
              <w:bidi w:val="0"/>
              <w:jc w:val="center"/>
              <w:rPr>
                <w:rFonts w:hint="default"/>
                <w:b/>
                <w:bCs/>
                <w:vertAlign w:val="baseline"/>
                <w:lang w:val="en-US" w:eastAsia="zh-CN"/>
              </w:rPr>
            </w:pPr>
            <w:r>
              <w:rPr>
                <w:rFonts w:hint="eastAsia"/>
                <w:b/>
                <w:bCs/>
                <w:vertAlign w:val="baseline"/>
                <w:lang w:val="en-US" w:eastAsia="zh-CN"/>
              </w:rPr>
              <w:t>入住 日期</w:t>
            </w:r>
          </w:p>
        </w:tc>
        <w:tc>
          <w:tcPr>
            <w:tcW w:w="720" w:type="dxa"/>
            <w:vAlign w:val="center"/>
          </w:tcPr>
          <w:p w14:paraId="19A81C4B">
            <w:pPr>
              <w:bidi w:val="0"/>
              <w:jc w:val="center"/>
              <w:rPr>
                <w:rFonts w:hint="default"/>
                <w:b/>
                <w:bCs/>
                <w:vertAlign w:val="baseline"/>
                <w:lang w:val="en-US" w:eastAsia="zh-CN"/>
              </w:rPr>
            </w:pPr>
            <w:r>
              <w:rPr>
                <w:rFonts w:hint="eastAsia"/>
                <w:b/>
                <w:bCs/>
                <w:vertAlign w:val="baseline"/>
                <w:lang w:val="en-US" w:eastAsia="zh-CN"/>
              </w:rPr>
              <w:t>离会日期</w:t>
            </w:r>
          </w:p>
        </w:tc>
        <w:tc>
          <w:tcPr>
            <w:tcW w:w="1050" w:type="dxa"/>
            <w:vAlign w:val="center"/>
          </w:tcPr>
          <w:p w14:paraId="64FB5085">
            <w:pPr>
              <w:bidi w:val="0"/>
              <w:jc w:val="center"/>
              <w:rPr>
                <w:rFonts w:hint="default"/>
                <w:b/>
                <w:bCs/>
                <w:vertAlign w:val="baseline"/>
                <w:lang w:val="en-US" w:eastAsia="zh-CN"/>
              </w:rPr>
            </w:pPr>
            <w:r>
              <w:rPr>
                <w:rFonts w:hint="eastAsia"/>
                <w:b/>
                <w:bCs/>
                <w:vertAlign w:val="baseline"/>
                <w:lang w:val="en-US" w:eastAsia="zh-CN"/>
              </w:rPr>
              <w:t>其他特殊说明</w:t>
            </w:r>
          </w:p>
        </w:tc>
      </w:tr>
      <w:tr w14:paraId="2C40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tcPr>
          <w:p w14:paraId="2DF5896E">
            <w:pPr>
              <w:bidi w:val="0"/>
              <w:jc w:val="center"/>
              <w:rPr>
                <w:rFonts w:hint="default"/>
                <w:vertAlign w:val="baseline"/>
                <w:lang w:val="en-US" w:eastAsia="zh-CN"/>
              </w:rPr>
            </w:pPr>
            <w:r>
              <w:rPr>
                <w:rFonts w:hint="eastAsia"/>
                <w:vertAlign w:val="baseline"/>
                <w:lang w:val="en-US" w:eastAsia="zh-CN"/>
              </w:rPr>
              <w:t>1</w:t>
            </w:r>
          </w:p>
        </w:tc>
        <w:tc>
          <w:tcPr>
            <w:tcW w:w="997" w:type="dxa"/>
          </w:tcPr>
          <w:p w14:paraId="54C15F5E">
            <w:pPr>
              <w:bidi w:val="0"/>
              <w:jc w:val="left"/>
              <w:rPr>
                <w:rFonts w:hint="default"/>
                <w:vertAlign w:val="baseline"/>
                <w:lang w:val="en-US" w:eastAsia="zh-CN"/>
              </w:rPr>
            </w:pPr>
          </w:p>
        </w:tc>
        <w:tc>
          <w:tcPr>
            <w:tcW w:w="998" w:type="dxa"/>
          </w:tcPr>
          <w:p w14:paraId="4CA077CC">
            <w:pPr>
              <w:bidi w:val="0"/>
              <w:jc w:val="left"/>
              <w:rPr>
                <w:rFonts w:hint="default"/>
                <w:vertAlign w:val="baseline"/>
                <w:lang w:val="en-US" w:eastAsia="zh-CN"/>
              </w:rPr>
            </w:pPr>
          </w:p>
        </w:tc>
        <w:tc>
          <w:tcPr>
            <w:tcW w:w="1301" w:type="dxa"/>
          </w:tcPr>
          <w:p w14:paraId="51DD4788">
            <w:pPr>
              <w:bidi w:val="0"/>
              <w:jc w:val="left"/>
              <w:rPr>
                <w:rFonts w:hint="default"/>
                <w:vertAlign w:val="baseline"/>
                <w:lang w:val="en-US" w:eastAsia="zh-CN"/>
              </w:rPr>
            </w:pPr>
          </w:p>
        </w:tc>
        <w:tc>
          <w:tcPr>
            <w:tcW w:w="1453" w:type="dxa"/>
          </w:tcPr>
          <w:p w14:paraId="53A2FA23">
            <w:pPr>
              <w:bidi w:val="0"/>
              <w:jc w:val="left"/>
              <w:rPr>
                <w:rFonts w:hint="eastAsia"/>
                <w:vertAlign w:val="baseline"/>
                <w:lang w:eastAsia="zh-CN"/>
              </w:rPr>
            </w:pPr>
          </w:p>
        </w:tc>
        <w:tc>
          <w:tcPr>
            <w:tcW w:w="998" w:type="dxa"/>
          </w:tcPr>
          <w:p w14:paraId="394B26B7">
            <w:pPr>
              <w:bidi w:val="0"/>
              <w:jc w:val="left"/>
              <w:rPr>
                <w:rFonts w:hint="eastAsia"/>
                <w:vertAlign w:val="baseline"/>
                <w:lang w:eastAsia="zh-CN"/>
              </w:rPr>
            </w:pPr>
          </w:p>
        </w:tc>
        <w:tc>
          <w:tcPr>
            <w:tcW w:w="669" w:type="dxa"/>
          </w:tcPr>
          <w:p w14:paraId="6680ABD3">
            <w:pPr>
              <w:bidi w:val="0"/>
              <w:jc w:val="left"/>
              <w:rPr>
                <w:rFonts w:hint="eastAsia"/>
                <w:vertAlign w:val="baseline"/>
                <w:lang w:eastAsia="zh-CN"/>
              </w:rPr>
            </w:pPr>
          </w:p>
        </w:tc>
        <w:tc>
          <w:tcPr>
            <w:tcW w:w="720" w:type="dxa"/>
          </w:tcPr>
          <w:p w14:paraId="23C5A940">
            <w:pPr>
              <w:bidi w:val="0"/>
              <w:jc w:val="left"/>
              <w:rPr>
                <w:rFonts w:hint="eastAsia"/>
                <w:vertAlign w:val="baseline"/>
                <w:lang w:eastAsia="zh-CN"/>
              </w:rPr>
            </w:pPr>
          </w:p>
        </w:tc>
        <w:tc>
          <w:tcPr>
            <w:tcW w:w="2010" w:type="dxa"/>
          </w:tcPr>
          <w:p w14:paraId="73844C4D">
            <w:pPr>
              <w:bidi w:val="0"/>
              <w:jc w:val="left"/>
              <w:rPr>
                <w:rFonts w:hint="eastAsia"/>
                <w:vertAlign w:val="baseline"/>
                <w:lang w:eastAsia="zh-CN"/>
              </w:rPr>
            </w:pPr>
          </w:p>
        </w:tc>
        <w:tc>
          <w:tcPr>
            <w:tcW w:w="1320" w:type="dxa"/>
          </w:tcPr>
          <w:p w14:paraId="1B7569D1">
            <w:pPr>
              <w:bidi w:val="0"/>
              <w:jc w:val="left"/>
              <w:rPr>
                <w:rFonts w:hint="eastAsia"/>
                <w:vertAlign w:val="baseline"/>
                <w:lang w:eastAsia="zh-CN"/>
              </w:rPr>
            </w:pPr>
          </w:p>
        </w:tc>
        <w:tc>
          <w:tcPr>
            <w:tcW w:w="795" w:type="dxa"/>
          </w:tcPr>
          <w:p w14:paraId="23B8AFD7">
            <w:pPr>
              <w:bidi w:val="0"/>
              <w:jc w:val="left"/>
              <w:rPr>
                <w:rFonts w:hint="eastAsia"/>
                <w:vertAlign w:val="baseline"/>
                <w:lang w:eastAsia="zh-CN"/>
              </w:rPr>
            </w:pPr>
          </w:p>
        </w:tc>
        <w:tc>
          <w:tcPr>
            <w:tcW w:w="720" w:type="dxa"/>
          </w:tcPr>
          <w:p w14:paraId="7EEF076F">
            <w:pPr>
              <w:bidi w:val="0"/>
              <w:jc w:val="left"/>
              <w:rPr>
                <w:rFonts w:hint="eastAsia"/>
                <w:vertAlign w:val="baseline"/>
                <w:lang w:eastAsia="zh-CN"/>
              </w:rPr>
            </w:pPr>
          </w:p>
        </w:tc>
        <w:tc>
          <w:tcPr>
            <w:tcW w:w="1050" w:type="dxa"/>
          </w:tcPr>
          <w:p w14:paraId="4A8951BB">
            <w:pPr>
              <w:bidi w:val="0"/>
              <w:jc w:val="left"/>
              <w:rPr>
                <w:rFonts w:hint="eastAsia"/>
                <w:vertAlign w:val="baseline"/>
                <w:lang w:eastAsia="zh-CN"/>
              </w:rPr>
            </w:pPr>
          </w:p>
        </w:tc>
      </w:tr>
      <w:tr w14:paraId="3725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tcPr>
          <w:p w14:paraId="58E639BC">
            <w:pPr>
              <w:bidi w:val="0"/>
              <w:jc w:val="center"/>
              <w:rPr>
                <w:rFonts w:hint="default"/>
                <w:vertAlign w:val="baseline"/>
                <w:lang w:val="en-US" w:eastAsia="zh-CN"/>
              </w:rPr>
            </w:pPr>
            <w:r>
              <w:rPr>
                <w:rFonts w:hint="eastAsia"/>
                <w:vertAlign w:val="baseline"/>
                <w:lang w:val="en-US" w:eastAsia="zh-CN"/>
              </w:rPr>
              <w:t>2</w:t>
            </w:r>
          </w:p>
        </w:tc>
        <w:tc>
          <w:tcPr>
            <w:tcW w:w="997" w:type="dxa"/>
          </w:tcPr>
          <w:p w14:paraId="49F071C8">
            <w:pPr>
              <w:bidi w:val="0"/>
              <w:jc w:val="left"/>
              <w:rPr>
                <w:rFonts w:hint="eastAsia"/>
                <w:vertAlign w:val="baseline"/>
                <w:lang w:eastAsia="zh-CN"/>
              </w:rPr>
            </w:pPr>
          </w:p>
        </w:tc>
        <w:tc>
          <w:tcPr>
            <w:tcW w:w="998" w:type="dxa"/>
          </w:tcPr>
          <w:p w14:paraId="3735CD2D">
            <w:pPr>
              <w:bidi w:val="0"/>
              <w:jc w:val="left"/>
              <w:rPr>
                <w:rFonts w:hint="eastAsia"/>
                <w:vertAlign w:val="baseline"/>
                <w:lang w:eastAsia="zh-CN"/>
              </w:rPr>
            </w:pPr>
          </w:p>
        </w:tc>
        <w:tc>
          <w:tcPr>
            <w:tcW w:w="1301" w:type="dxa"/>
          </w:tcPr>
          <w:p w14:paraId="364AEF84">
            <w:pPr>
              <w:bidi w:val="0"/>
              <w:jc w:val="left"/>
              <w:rPr>
                <w:rFonts w:hint="eastAsia"/>
                <w:vertAlign w:val="baseline"/>
                <w:lang w:eastAsia="zh-CN"/>
              </w:rPr>
            </w:pPr>
          </w:p>
        </w:tc>
        <w:tc>
          <w:tcPr>
            <w:tcW w:w="1453" w:type="dxa"/>
          </w:tcPr>
          <w:p w14:paraId="5634E915">
            <w:pPr>
              <w:bidi w:val="0"/>
              <w:jc w:val="left"/>
              <w:rPr>
                <w:rFonts w:hint="eastAsia"/>
                <w:vertAlign w:val="baseline"/>
                <w:lang w:eastAsia="zh-CN"/>
              </w:rPr>
            </w:pPr>
          </w:p>
        </w:tc>
        <w:tc>
          <w:tcPr>
            <w:tcW w:w="998" w:type="dxa"/>
          </w:tcPr>
          <w:p w14:paraId="7BFD2C16">
            <w:pPr>
              <w:bidi w:val="0"/>
              <w:jc w:val="left"/>
              <w:rPr>
                <w:rFonts w:hint="eastAsia"/>
                <w:vertAlign w:val="baseline"/>
                <w:lang w:eastAsia="zh-CN"/>
              </w:rPr>
            </w:pPr>
          </w:p>
        </w:tc>
        <w:tc>
          <w:tcPr>
            <w:tcW w:w="669" w:type="dxa"/>
          </w:tcPr>
          <w:p w14:paraId="2362D858">
            <w:pPr>
              <w:bidi w:val="0"/>
              <w:jc w:val="left"/>
              <w:rPr>
                <w:rFonts w:hint="eastAsia"/>
                <w:vertAlign w:val="baseline"/>
                <w:lang w:eastAsia="zh-CN"/>
              </w:rPr>
            </w:pPr>
          </w:p>
        </w:tc>
        <w:tc>
          <w:tcPr>
            <w:tcW w:w="720" w:type="dxa"/>
          </w:tcPr>
          <w:p w14:paraId="6E2B454E">
            <w:pPr>
              <w:bidi w:val="0"/>
              <w:jc w:val="left"/>
              <w:rPr>
                <w:rFonts w:hint="eastAsia"/>
                <w:vertAlign w:val="baseline"/>
                <w:lang w:eastAsia="zh-CN"/>
              </w:rPr>
            </w:pPr>
          </w:p>
        </w:tc>
        <w:tc>
          <w:tcPr>
            <w:tcW w:w="2010" w:type="dxa"/>
          </w:tcPr>
          <w:p w14:paraId="0756563D">
            <w:pPr>
              <w:bidi w:val="0"/>
              <w:jc w:val="left"/>
              <w:rPr>
                <w:rFonts w:hint="eastAsia"/>
                <w:vertAlign w:val="baseline"/>
                <w:lang w:eastAsia="zh-CN"/>
              </w:rPr>
            </w:pPr>
          </w:p>
        </w:tc>
        <w:tc>
          <w:tcPr>
            <w:tcW w:w="1320" w:type="dxa"/>
          </w:tcPr>
          <w:p w14:paraId="23D95355">
            <w:pPr>
              <w:bidi w:val="0"/>
              <w:jc w:val="left"/>
              <w:rPr>
                <w:rFonts w:hint="eastAsia"/>
                <w:vertAlign w:val="baseline"/>
                <w:lang w:eastAsia="zh-CN"/>
              </w:rPr>
            </w:pPr>
          </w:p>
        </w:tc>
        <w:tc>
          <w:tcPr>
            <w:tcW w:w="795" w:type="dxa"/>
          </w:tcPr>
          <w:p w14:paraId="285DBA56">
            <w:pPr>
              <w:bidi w:val="0"/>
              <w:jc w:val="left"/>
              <w:rPr>
                <w:rFonts w:hint="eastAsia"/>
                <w:vertAlign w:val="baseline"/>
                <w:lang w:eastAsia="zh-CN"/>
              </w:rPr>
            </w:pPr>
          </w:p>
        </w:tc>
        <w:tc>
          <w:tcPr>
            <w:tcW w:w="720" w:type="dxa"/>
          </w:tcPr>
          <w:p w14:paraId="64A3AC82">
            <w:pPr>
              <w:bidi w:val="0"/>
              <w:jc w:val="left"/>
              <w:rPr>
                <w:rFonts w:hint="eastAsia"/>
                <w:vertAlign w:val="baseline"/>
                <w:lang w:eastAsia="zh-CN"/>
              </w:rPr>
            </w:pPr>
          </w:p>
        </w:tc>
        <w:tc>
          <w:tcPr>
            <w:tcW w:w="1050" w:type="dxa"/>
          </w:tcPr>
          <w:p w14:paraId="18CC6D46">
            <w:pPr>
              <w:bidi w:val="0"/>
              <w:jc w:val="left"/>
              <w:rPr>
                <w:rFonts w:hint="eastAsia"/>
                <w:vertAlign w:val="baseline"/>
                <w:lang w:eastAsia="zh-CN"/>
              </w:rPr>
            </w:pPr>
          </w:p>
        </w:tc>
      </w:tr>
      <w:tr w14:paraId="7FDC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tcPr>
          <w:p w14:paraId="6CD53D61">
            <w:pPr>
              <w:bidi w:val="0"/>
              <w:jc w:val="center"/>
              <w:rPr>
                <w:rFonts w:hint="default"/>
                <w:vertAlign w:val="baseline"/>
                <w:lang w:val="en-US" w:eastAsia="zh-CN"/>
              </w:rPr>
            </w:pPr>
            <w:r>
              <w:rPr>
                <w:rFonts w:hint="eastAsia"/>
                <w:vertAlign w:val="baseline"/>
                <w:lang w:val="en-US" w:eastAsia="zh-CN"/>
              </w:rPr>
              <w:t>3</w:t>
            </w:r>
          </w:p>
        </w:tc>
        <w:tc>
          <w:tcPr>
            <w:tcW w:w="997" w:type="dxa"/>
          </w:tcPr>
          <w:p w14:paraId="0AD5A2B3">
            <w:pPr>
              <w:bidi w:val="0"/>
              <w:jc w:val="left"/>
              <w:rPr>
                <w:rFonts w:hint="eastAsia"/>
                <w:vertAlign w:val="baseline"/>
                <w:lang w:eastAsia="zh-CN"/>
              </w:rPr>
            </w:pPr>
          </w:p>
        </w:tc>
        <w:tc>
          <w:tcPr>
            <w:tcW w:w="998" w:type="dxa"/>
          </w:tcPr>
          <w:p w14:paraId="1E791056">
            <w:pPr>
              <w:bidi w:val="0"/>
              <w:jc w:val="left"/>
              <w:rPr>
                <w:rFonts w:hint="eastAsia"/>
                <w:vertAlign w:val="baseline"/>
                <w:lang w:eastAsia="zh-CN"/>
              </w:rPr>
            </w:pPr>
          </w:p>
        </w:tc>
        <w:tc>
          <w:tcPr>
            <w:tcW w:w="1301" w:type="dxa"/>
          </w:tcPr>
          <w:p w14:paraId="62CC5424">
            <w:pPr>
              <w:bidi w:val="0"/>
              <w:jc w:val="left"/>
              <w:rPr>
                <w:rFonts w:hint="eastAsia"/>
                <w:vertAlign w:val="baseline"/>
                <w:lang w:eastAsia="zh-CN"/>
              </w:rPr>
            </w:pPr>
          </w:p>
        </w:tc>
        <w:tc>
          <w:tcPr>
            <w:tcW w:w="1453" w:type="dxa"/>
          </w:tcPr>
          <w:p w14:paraId="652264E8">
            <w:pPr>
              <w:bidi w:val="0"/>
              <w:jc w:val="left"/>
              <w:rPr>
                <w:rFonts w:hint="eastAsia"/>
                <w:vertAlign w:val="baseline"/>
                <w:lang w:eastAsia="zh-CN"/>
              </w:rPr>
            </w:pPr>
          </w:p>
        </w:tc>
        <w:tc>
          <w:tcPr>
            <w:tcW w:w="998" w:type="dxa"/>
          </w:tcPr>
          <w:p w14:paraId="669B8321">
            <w:pPr>
              <w:bidi w:val="0"/>
              <w:jc w:val="left"/>
              <w:rPr>
                <w:rFonts w:hint="eastAsia"/>
                <w:vertAlign w:val="baseline"/>
                <w:lang w:eastAsia="zh-CN"/>
              </w:rPr>
            </w:pPr>
          </w:p>
        </w:tc>
        <w:tc>
          <w:tcPr>
            <w:tcW w:w="669" w:type="dxa"/>
          </w:tcPr>
          <w:p w14:paraId="017CD9C7">
            <w:pPr>
              <w:bidi w:val="0"/>
              <w:jc w:val="left"/>
              <w:rPr>
                <w:rFonts w:hint="eastAsia"/>
                <w:vertAlign w:val="baseline"/>
                <w:lang w:eastAsia="zh-CN"/>
              </w:rPr>
            </w:pPr>
          </w:p>
        </w:tc>
        <w:tc>
          <w:tcPr>
            <w:tcW w:w="720" w:type="dxa"/>
          </w:tcPr>
          <w:p w14:paraId="60F18DCB">
            <w:pPr>
              <w:bidi w:val="0"/>
              <w:jc w:val="left"/>
              <w:rPr>
                <w:rFonts w:hint="eastAsia"/>
                <w:vertAlign w:val="baseline"/>
                <w:lang w:eastAsia="zh-CN"/>
              </w:rPr>
            </w:pPr>
          </w:p>
        </w:tc>
        <w:tc>
          <w:tcPr>
            <w:tcW w:w="2010" w:type="dxa"/>
          </w:tcPr>
          <w:p w14:paraId="18203BA0">
            <w:pPr>
              <w:bidi w:val="0"/>
              <w:jc w:val="left"/>
              <w:rPr>
                <w:rFonts w:hint="eastAsia"/>
                <w:vertAlign w:val="baseline"/>
                <w:lang w:eastAsia="zh-CN"/>
              </w:rPr>
            </w:pPr>
          </w:p>
        </w:tc>
        <w:tc>
          <w:tcPr>
            <w:tcW w:w="1320" w:type="dxa"/>
          </w:tcPr>
          <w:p w14:paraId="0105F837">
            <w:pPr>
              <w:bidi w:val="0"/>
              <w:jc w:val="left"/>
              <w:rPr>
                <w:rFonts w:hint="eastAsia"/>
                <w:vertAlign w:val="baseline"/>
                <w:lang w:eastAsia="zh-CN"/>
              </w:rPr>
            </w:pPr>
          </w:p>
        </w:tc>
        <w:tc>
          <w:tcPr>
            <w:tcW w:w="795" w:type="dxa"/>
          </w:tcPr>
          <w:p w14:paraId="2B042EE5">
            <w:pPr>
              <w:bidi w:val="0"/>
              <w:jc w:val="left"/>
              <w:rPr>
                <w:rFonts w:hint="eastAsia"/>
                <w:vertAlign w:val="baseline"/>
                <w:lang w:eastAsia="zh-CN"/>
              </w:rPr>
            </w:pPr>
          </w:p>
        </w:tc>
        <w:tc>
          <w:tcPr>
            <w:tcW w:w="720" w:type="dxa"/>
          </w:tcPr>
          <w:p w14:paraId="33F452D8">
            <w:pPr>
              <w:bidi w:val="0"/>
              <w:jc w:val="left"/>
              <w:rPr>
                <w:rFonts w:hint="eastAsia"/>
                <w:vertAlign w:val="baseline"/>
                <w:lang w:eastAsia="zh-CN"/>
              </w:rPr>
            </w:pPr>
          </w:p>
        </w:tc>
        <w:tc>
          <w:tcPr>
            <w:tcW w:w="1050" w:type="dxa"/>
          </w:tcPr>
          <w:p w14:paraId="20B07EB2">
            <w:pPr>
              <w:bidi w:val="0"/>
              <w:jc w:val="left"/>
              <w:rPr>
                <w:rFonts w:hint="eastAsia"/>
                <w:vertAlign w:val="baseline"/>
                <w:lang w:eastAsia="zh-CN"/>
              </w:rPr>
            </w:pPr>
          </w:p>
        </w:tc>
      </w:tr>
      <w:tr w14:paraId="4926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tcPr>
          <w:p w14:paraId="6163B8FF">
            <w:pPr>
              <w:bidi w:val="0"/>
              <w:jc w:val="center"/>
              <w:rPr>
                <w:rFonts w:hint="default"/>
                <w:vertAlign w:val="baseline"/>
                <w:lang w:val="en-US" w:eastAsia="zh-CN"/>
              </w:rPr>
            </w:pPr>
            <w:r>
              <w:rPr>
                <w:rFonts w:hint="eastAsia"/>
                <w:vertAlign w:val="baseline"/>
                <w:lang w:val="en-US" w:eastAsia="zh-CN"/>
              </w:rPr>
              <w:t>4</w:t>
            </w:r>
          </w:p>
        </w:tc>
        <w:tc>
          <w:tcPr>
            <w:tcW w:w="997" w:type="dxa"/>
          </w:tcPr>
          <w:p w14:paraId="1C73715F">
            <w:pPr>
              <w:bidi w:val="0"/>
              <w:jc w:val="left"/>
              <w:rPr>
                <w:rFonts w:hint="eastAsia"/>
                <w:vertAlign w:val="baseline"/>
                <w:lang w:eastAsia="zh-CN"/>
              </w:rPr>
            </w:pPr>
          </w:p>
        </w:tc>
        <w:tc>
          <w:tcPr>
            <w:tcW w:w="998" w:type="dxa"/>
          </w:tcPr>
          <w:p w14:paraId="54C2500B">
            <w:pPr>
              <w:bidi w:val="0"/>
              <w:jc w:val="left"/>
              <w:rPr>
                <w:rFonts w:hint="eastAsia"/>
                <w:vertAlign w:val="baseline"/>
                <w:lang w:eastAsia="zh-CN"/>
              </w:rPr>
            </w:pPr>
          </w:p>
        </w:tc>
        <w:tc>
          <w:tcPr>
            <w:tcW w:w="1301" w:type="dxa"/>
          </w:tcPr>
          <w:p w14:paraId="7F620F92">
            <w:pPr>
              <w:bidi w:val="0"/>
              <w:jc w:val="left"/>
              <w:rPr>
                <w:rFonts w:hint="eastAsia"/>
                <w:vertAlign w:val="baseline"/>
                <w:lang w:eastAsia="zh-CN"/>
              </w:rPr>
            </w:pPr>
          </w:p>
        </w:tc>
        <w:tc>
          <w:tcPr>
            <w:tcW w:w="1453" w:type="dxa"/>
          </w:tcPr>
          <w:p w14:paraId="3D5C657C">
            <w:pPr>
              <w:bidi w:val="0"/>
              <w:jc w:val="left"/>
              <w:rPr>
                <w:rFonts w:hint="eastAsia"/>
                <w:vertAlign w:val="baseline"/>
                <w:lang w:eastAsia="zh-CN"/>
              </w:rPr>
            </w:pPr>
          </w:p>
        </w:tc>
        <w:tc>
          <w:tcPr>
            <w:tcW w:w="998" w:type="dxa"/>
          </w:tcPr>
          <w:p w14:paraId="1AF79C26">
            <w:pPr>
              <w:bidi w:val="0"/>
              <w:jc w:val="left"/>
              <w:rPr>
                <w:rFonts w:hint="eastAsia"/>
                <w:vertAlign w:val="baseline"/>
                <w:lang w:eastAsia="zh-CN"/>
              </w:rPr>
            </w:pPr>
          </w:p>
        </w:tc>
        <w:tc>
          <w:tcPr>
            <w:tcW w:w="669" w:type="dxa"/>
          </w:tcPr>
          <w:p w14:paraId="50A9ED22">
            <w:pPr>
              <w:bidi w:val="0"/>
              <w:jc w:val="left"/>
              <w:rPr>
                <w:rFonts w:hint="eastAsia"/>
                <w:vertAlign w:val="baseline"/>
                <w:lang w:eastAsia="zh-CN"/>
              </w:rPr>
            </w:pPr>
          </w:p>
        </w:tc>
        <w:tc>
          <w:tcPr>
            <w:tcW w:w="720" w:type="dxa"/>
          </w:tcPr>
          <w:p w14:paraId="391D11F3">
            <w:pPr>
              <w:bidi w:val="0"/>
              <w:jc w:val="left"/>
              <w:rPr>
                <w:rFonts w:hint="eastAsia"/>
                <w:vertAlign w:val="baseline"/>
                <w:lang w:eastAsia="zh-CN"/>
              </w:rPr>
            </w:pPr>
          </w:p>
        </w:tc>
        <w:tc>
          <w:tcPr>
            <w:tcW w:w="2010" w:type="dxa"/>
          </w:tcPr>
          <w:p w14:paraId="7D57F385">
            <w:pPr>
              <w:bidi w:val="0"/>
              <w:jc w:val="left"/>
              <w:rPr>
                <w:rFonts w:hint="eastAsia"/>
                <w:vertAlign w:val="baseline"/>
                <w:lang w:eastAsia="zh-CN"/>
              </w:rPr>
            </w:pPr>
          </w:p>
        </w:tc>
        <w:tc>
          <w:tcPr>
            <w:tcW w:w="1320" w:type="dxa"/>
          </w:tcPr>
          <w:p w14:paraId="5A7FA726">
            <w:pPr>
              <w:bidi w:val="0"/>
              <w:jc w:val="left"/>
              <w:rPr>
                <w:rFonts w:hint="eastAsia"/>
                <w:vertAlign w:val="baseline"/>
                <w:lang w:eastAsia="zh-CN"/>
              </w:rPr>
            </w:pPr>
          </w:p>
        </w:tc>
        <w:tc>
          <w:tcPr>
            <w:tcW w:w="795" w:type="dxa"/>
          </w:tcPr>
          <w:p w14:paraId="4174BF43">
            <w:pPr>
              <w:bidi w:val="0"/>
              <w:jc w:val="left"/>
              <w:rPr>
                <w:rFonts w:hint="eastAsia"/>
                <w:vertAlign w:val="baseline"/>
                <w:lang w:eastAsia="zh-CN"/>
              </w:rPr>
            </w:pPr>
          </w:p>
        </w:tc>
        <w:tc>
          <w:tcPr>
            <w:tcW w:w="720" w:type="dxa"/>
          </w:tcPr>
          <w:p w14:paraId="0A01C758">
            <w:pPr>
              <w:bidi w:val="0"/>
              <w:jc w:val="left"/>
              <w:rPr>
                <w:rFonts w:hint="eastAsia"/>
                <w:vertAlign w:val="baseline"/>
                <w:lang w:eastAsia="zh-CN"/>
              </w:rPr>
            </w:pPr>
          </w:p>
        </w:tc>
        <w:tc>
          <w:tcPr>
            <w:tcW w:w="1050" w:type="dxa"/>
          </w:tcPr>
          <w:p w14:paraId="380D312B">
            <w:pPr>
              <w:bidi w:val="0"/>
              <w:jc w:val="left"/>
              <w:rPr>
                <w:rFonts w:hint="eastAsia"/>
                <w:vertAlign w:val="baseline"/>
                <w:lang w:eastAsia="zh-CN"/>
              </w:rPr>
            </w:pPr>
          </w:p>
        </w:tc>
      </w:tr>
      <w:tr w14:paraId="026C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7" w:type="dxa"/>
          </w:tcPr>
          <w:p w14:paraId="4A035DA2">
            <w:pPr>
              <w:bidi w:val="0"/>
              <w:jc w:val="center"/>
              <w:rPr>
                <w:rFonts w:hint="default"/>
                <w:vertAlign w:val="baseline"/>
                <w:lang w:val="en-US" w:eastAsia="zh-CN"/>
              </w:rPr>
            </w:pPr>
            <w:r>
              <w:rPr>
                <w:rFonts w:hint="eastAsia"/>
                <w:vertAlign w:val="baseline"/>
                <w:lang w:val="en-US" w:eastAsia="zh-CN"/>
              </w:rPr>
              <w:t>5</w:t>
            </w:r>
          </w:p>
        </w:tc>
        <w:tc>
          <w:tcPr>
            <w:tcW w:w="997" w:type="dxa"/>
          </w:tcPr>
          <w:p w14:paraId="41311255">
            <w:pPr>
              <w:bidi w:val="0"/>
              <w:jc w:val="left"/>
              <w:rPr>
                <w:rFonts w:hint="eastAsia"/>
                <w:vertAlign w:val="baseline"/>
                <w:lang w:eastAsia="zh-CN"/>
              </w:rPr>
            </w:pPr>
          </w:p>
        </w:tc>
        <w:tc>
          <w:tcPr>
            <w:tcW w:w="998" w:type="dxa"/>
          </w:tcPr>
          <w:p w14:paraId="396C3348">
            <w:pPr>
              <w:bidi w:val="0"/>
              <w:jc w:val="left"/>
              <w:rPr>
                <w:rFonts w:hint="eastAsia"/>
                <w:vertAlign w:val="baseline"/>
                <w:lang w:eastAsia="zh-CN"/>
              </w:rPr>
            </w:pPr>
          </w:p>
        </w:tc>
        <w:tc>
          <w:tcPr>
            <w:tcW w:w="1301" w:type="dxa"/>
          </w:tcPr>
          <w:p w14:paraId="53A1325F">
            <w:pPr>
              <w:bidi w:val="0"/>
              <w:jc w:val="left"/>
              <w:rPr>
                <w:rFonts w:hint="eastAsia"/>
                <w:vertAlign w:val="baseline"/>
                <w:lang w:eastAsia="zh-CN"/>
              </w:rPr>
            </w:pPr>
          </w:p>
        </w:tc>
        <w:tc>
          <w:tcPr>
            <w:tcW w:w="1453" w:type="dxa"/>
          </w:tcPr>
          <w:p w14:paraId="5503F710">
            <w:pPr>
              <w:bidi w:val="0"/>
              <w:jc w:val="left"/>
              <w:rPr>
                <w:rFonts w:hint="eastAsia"/>
                <w:vertAlign w:val="baseline"/>
                <w:lang w:eastAsia="zh-CN"/>
              </w:rPr>
            </w:pPr>
          </w:p>
        </w:tc>
        <w:tc>
          <w:tcPr>
            <w:tcW w:w="998" w:type="dxa"/>
          </w:tcPr>
          <w:p w14:paraId="1094431F">
            <w:pPr>
              <w:bidi w:val="0"/>
              <w:jc w:val="left"/>
              <w:rPr>
                <w:rFonts w:hint="eastAsia"/>
                <w:vertAlign w:val="baseline"/>
                <w:lang w:eastAsia="zh-CN"/>
              </w:rPr>
            </w:pPr>
          </w:p>
        </w:tc>
        <w:tc>
          <w:tcPr>
            <w:tcW w:w="669" w:type="dxa"/>
          </w:tcPr>
          <w:p w14:paraId="139DA414">
            <w:pPr>
              <w:bidi w:val="0"/>
              <w:jc w:val="left"/>
              <w:rPr>
                <w:rFonts w:hint="eastAsia"/>
                <w:vertAlign w:val="baseline"/>
                <w:lang w:eastAsia="zh-CN"/>
              </w:rPr>
            </w:pPr>
          </w:p>
        </w:tc>
        <w:tc>
          <w:tcPr>
            <w:tcW w:w="720" w:type="dxa"/>
          </w:tcPr>
          <w:p w14:paraId="633B90AE">
            <w:pPr>
              <w:bidi w:val="0"/>
              <w:jc w:val="left"/>
              <w:rPr>
                <w:rFonts w:hint="eastAsia"/>
                <w:vertAlign w:val="baseline"/>
                <w:lang w:eastAsia="zh-CN"/>
              </w:rPr>
            </w:pPr>
          </w:p>
        </w:tc>
        <w:tc>
          <w:tcPr>
            <w:tcW w:w="2010" w:type="dxa"/>
          </w:tcPr>
          <w:p w14:paraId="2A3D5463">
            <w:pPr>
              <w:bidi w:val="0"/>
              <w:jc w:val="left"/>
              <w:rPr>
                <w:rFonts w:hint="eastAsia"/>
                <w:vertAlign w:val="baseline"/>
                <w:lang w:eastAsia="zh-CN"/>
              </w:rPr>
            </w:pPr>
          </w:p>
        </w:tc>
        <w:tc>
          <w:tcPr>
            <w:tcW w:w="1320" w:type="dxa"/>
          </w:tcPr>
          <w:p w14:paraId="060B8176">
            <w:pPr>
              <w:bidi w:val="0"/>
              <w:jc w:val="left"/>
              <w:rPr>
                <w:rFonts w:hint="eastAsia"/>
                <w:vertAlign w:val="baseline"/>
                <w:lang w:eastAsia="zh-CN"/>
              </w:rPr>
            </w:pPr>
          </w:p>
        </w:tc>
        <w:tc>
          <w:tcPr>
            <w:tcW w:w="795" w:type="dxa"/>
          </w:tcPr>
          <w:p w14:paraId="3231662C">
            <w:pPr>
              <w:bidi w:val="0"/>
              <w:jc w:val="left"/>
              <w:rPr>
                <w:rFonts w:hint="eastAsia"/>
                <w:vertAlign w:val="baseline"/>
                <w:lang w:eastAsia="zh-CN"/>
              </w:rPr>
            </w:pPr>
          </w:p>
        </w:tc>
        <w:tc>
          <w:tcPr>
            <w:tcW w:w="720" w:type="dxa"/>
          </w:tcPr>
          <w:p w14:paraId="1E5BF078">
            <w:pPr>
              <w:bidi w:val="0"/>
              <w:jc w:val="left"/>
              <w:rPr>
                <w:rFonts w:hint="eastAsia"/>
                <w:vertAlign w:val="baseline"/>
                <w:lang w:eastAsia="zh-CN"/>
              </w:rPr>
            </w:pPr>
          </w:p>
        </w:tc>
        <w:tc>
          <w:tcPr>
            <w:tcW w:w="1050" w:type="dxa"/>
          </w:tcPr>
          <w:p w14:paraId="3E194D14">
            <w:pPr>
              <w:bidi w:val="0"/>
              <w:jc w:val="left"/>
              <w:rPr>
                <w:rFonts w:hint="eastAsia"/>
                <w:vertAlign w:val="baseline"/>
                <w:lang w:eastAsia="zh-CN"/>
              </w:rPr>
            </w:pPr>
          </w:p>
        </w:tc>
      </w:tr>
    </w:tbl>
    <w:p w14:paraId="559C2D47">
      <w:pPr>
        <w:bidi w:val="0"/>
        <w:ind w:firstLine="525" w:firstLineChars="0"/>
        <w:jc w:val="left"/>
        <w:rPr>
          <w:rFonts w:hint="eastAsia"/>
          <w:lang w:eastAsia="zh-CN"/>
        </w:rPr>
      </w:pPr>
    </w:p>
    <w:sectPr>
      <w:pgSz w:w="16838" w:h="11906" w:orient="landscape"/>
      <w:pgMar w:top="1587" w:right="2098" w:bottom="1474" w:left="1984"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D60CD">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8E4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1348E4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27D8D">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54D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11D54D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C1EFD">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DA970">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revisionView w:markup="0"/>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DD06E"/>
    <w:rsid w:val="04C2758F"/>
    <w:rsid w:val="04DA0918"/>
    <w:rsid w:val="05600E1D"/>
    <w:rsid w:val="099C263F"/>
    <w:rsid w:val="0B3D39AE"/>
    <w:rsid w:val="0DA95745"/>
    <w:rsid w:val="0E6246C6"/>
    <w:rsid w:val="13884758"/>
    <w:rsid w:val="179130B8"/>
    <w:rsid w:val="19603A25"/>
    <w:rsid w:val="1F8E612F"/>
    <w:rsid w:val="233174FD"/>
    <w:rsid w:val="261E645E"/>
    <w:rsid w:val="297939AC"/>
    <w:rsid w:val="2D71156A"/>
    <w:rsid w:val="2F4A02C4"/>
    <w:rsid w:val="30030473"/>
    <w:rsid w:val="316725C6"/>
    <w:rsid w:val="33D62126"/>
    <w:rsid w:val="34BD3B92"/>
    <w:rsid w:val="36BC355C"/>
    <w:rsid w:val="399D7242"/>
    <w:rsid w:val="3B4F39D0"/>
    <w:rsid w:val="3B5F7A96"/>
    <w:rsid w:val="3D6658CC"/>
    <w:rsid w:val="3FA729AC"/>
    <w:rsid w:val="43C63484"/>
    <w:rsid w:val="48217291"/>
    <w:rsid w:val="4BF74ED8"/>
    <w:rsid w:val="55540B68"/>
    <w:rsid w:val="57CE2F91"/>
    <w:rsid w:val="597E2795"/>
    <w:rsid w:val="5F263CD5"/>
    <w:rsid w:val="5F3E5B80"/>
    <w:rsid w:val="5FF759AF"/>
    <w:rsid w:val="60172FFB"/>
    <w:rsid w:val="60874625"/>
    <w:rsid w:val="60B90C1E"/>
    <w:rsid w:val="63381C06"/>
    <w:rsid w:val="668533B4"/>
    <w:rsid w:val="681D7C60"/>
    <w:rsid w:val="69AA4D87"/>
    <w:rsid w:val="6AC61400"/>
    <w:rsid w:val="6B227AC8"/>
    <w:rsid w:val="6B403D4E"/>
    <w:rsid w:val="6DD15131"/>
    <w:rsid w:val="6DE41D37"/>
    <w:rsid w:val="6FCE7B7A"/>
    <w:rsid w:val="70B36D70"/>
    <w:rsid w:val="71357785"/>
    <w:rsid w:val="732B7092"/>
    <w:rsid w:val="749B0247"/>
    <w:rsid w:val="76B73ECF"/>
    <w:rsid w:val="7AB108C2"/>
    <w:rsid w:val="7B57EB9B"/>
    <w:rsid w:val="7BFB2826"/>
    <w:rsid w:val="7CDDD06E"/>
    <w:rsid w:val="7D342FE7"/>
    <w:rsid w:val="7D8D770A"/>
    <w:rsid w:val="7D8E854D"/>
    <w:rsid w:val="7E0C58CE"/>
    <w:rsid w:val="7EBCE531"/>
    <w:rsid w:val="7EEF882D"/>
    <w:rsid w:val="AEB709ED"/>
    <w:rsid w:val="AF7F138E"/>
    <w:rsid w:val="BAF94031"/>
    <w:rsid w:val="BBAFE96D"/>
    <w:rsid w:val="BD9AADE7"/>
    <w:rsid w:val="BE7FEC02"/>
    <w:rsid w:val="BEBF93C0"/>
    <w:rsid w:val="D97FCBE9"/>
    <w:rsid w:val="F27FEAEC"/>
    <w:rsid w:val="FFDD4CAA"/>
    <w:rsid w:val="FFEBC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17">
    <w:name w:val="Table Grid"/>
    <w:basedOn w:val="1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cd67a8-6269-4eec-9a5c-671e83aaa54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1203</Words>
  <Characters>1292</Characters>
  <Lines>0</Lines>
  <Paragraphs>0</Paragraphs>
  <TotalTime>8</TotalTime>
  <ScaleCrop>false</ScaleCrop>
  <LinksUpToDate>false</LinksUpToDate>
  <CharactersWithSpaces>1297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2026-09-30T18:16:00Z</dcterms:created>
  <dc:creator>老练</dc:creator>
  <cp:lastModifiedBy>张丽红</cp:lastModifiedBy>
  <dcterms:modified xsi:type="dcterms:W3CDTF">2026-10-13T01:00:49Z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FCFE2FD43F94FCED5E57CC6AB539B233_43</vt:lpwstr>
  </property>
  <property fmtid="{D5CDD505-2E9C-101B-9397-08002B2CF9AE}" pid="4" name="KSOTemplateDocerSaveRecord">
    <vt:lpwstr>eyJoZGlkIjoiYjVkNDdjMTE4NzUzOGZlMjJkMWVkMTMxNTgxZjM2MzciLCJ1c2VySWQiOiIzOTExMTc3ODYifQ==</vt:lpwstr>
  </property>
  <property fmtid="{D5CDD505-2E9C-101B-9397-08002B2CF9AE}" pid="5" name="标题_1">
    <vt:lpwstr>关于举办“中国式现代化与马克思主义理论学科自主知识体系建构”学术研讨会的通知</vt:lpwstr>
  </property>
  <property fmtid="{D5CDD505-2E9C-101B-9397-08002B2CF9AE}" pid="6" name="成文日期_1">
    <vt:lpwstr>2026年9月30日</vt:lpwstr>
  </property>
  <property fmtid="{D5CDD505-2E9C-101B-9397-08002B2CF9AE}" pid="7" name="主送机关">
    <vt:lpwstr>各相关高校、科研院所,各位专家学者</vt:lpwstr>
  </property>
  <property fmtid="{D5CDD505-2E9C-101B-9397-08002B2CF9AE}" pid="8" name="发文机关署名">
    <vt:lpwstr>华南农业大学马克思主义学院</vt:lpwstr>
  </property>
</Properties>
</file>